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3190"/>
        <w:gridCol w:w="3439"/>
        <w:gridCol w:w="3544"/>
      </w:tblGrid>
      <w:tr w:rsidR="00A060A0" w:rsidTr="0084793F">
        <w:tc>
          <w:tcPr>
            <w:tcW w:w="3190" w:type="dxa"/>
            <w:hideMark/>
          </w:tcPr>
          <w:p w:rsidR="00A060A0" w:rsidRDefault="00A060A0" w:rsidP="0084793F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Принято </w:t>
            </w:r>
          </w:p>
          <w:p w:rsidR="00A060A0" w:rsidRDefault="00A060A0" w:rsidP="0084793F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Педагогическим советом </w:t>
            </w:r>
          </w:p>
          <w:p w:rsidR="00A060A0" w:rsidRDefault="00A060A0" w:rsidP="0084793F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  <w:rPr>
                <w:rStyle w:val="a8"/>
                <w:rFonts w:eastAsia="Lucida Sans Unicode"/>
              </w:rPr>
            </w:pPr>
            <w:r>
              <w:t xml:space="preserve">№ 6 от 7 мая 2019 г. </w:t>
            </w:r>
          </w:p>
        </w:tc>
        <w:tc>
          <w:tcPr>
            <w:tcW w:w="3439" w:type="dxa"/>
          </w:tcPr>
          <w:p w:rsidR="00A060A0" w:rsidRDefault="00A060A0" w:rsidP="0084793F">
            <w:pPr>
              <w:jc w:val="righ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0A0" w:rsidRDefault="00A060A0" w:rsidP="00847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  <w:r>
              <w:rPr>
                <w:sz w:val="24"/>
                <w:szCs w:val="24"/>
              </w:rPr>
              <w:t xml:space="preserve"> </w:t>
            </w:r>
          </w:p>
          <w:p w:rsidR="00A060A0" w:rsidRDefault="00A060A0" w:rsidP="0084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 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Меляхматов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Р.Б./ </w:t>
            </w:r>
          </w:p>
          <w:p w:rsidR="00A060A0" w:rsidRDefault="00A060A0" w:rsidP="0084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45-од</w:t>
            </w:r>
          </w:p>
          <w:p w:rsidR="00A060A0" w:rsidRDefault="00A060A0" w:rsidP="0084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08 мая 2019 г. </w:t>
            </w:r>
          </w:p>
          <w:p w:rsidR="00A060A0" w:rsidRDefault="00A060A0" w:rsidP="0084793F">
            <w:pPr>
              <w:pStyle w:val="stylet1"/>
              <w:tabs>
                <w:tab w:val="left" w:pos="0"/>
              </w:tabs>
              <w:spacing w:before="0" w:beforeAutospacing="0" w:after="0" w:afterAutospacing="0"/>
              <w:rPr>
                <w:rStyle w:val="a8"/>
                <w:rFonts w:eastAsia="Lucida Sans Unicode"/>
              </w:rPr>
            </w:pPr>
          </w:p>
        </w:tc>
      </w:tr>
    </w:tbl>
    <w:p w:rsidR="00EA252D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252D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916A77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EA252D" w:rsidRPr="00916A77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в Основную образовательную программу основного общего образования</w:t>
      </w:r>
    </w:p>
    <w:p w:rsidR="00EA252D" w:rsidRPr="00916A77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A252D" w:rsidRPr="00916A77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6A77">
        <w:rPr>
          <w:rFonts w:ascii="Times New Roman" w:hAnsi="Times New Roman" w:cs="Times New Roman"/>
          <w:b/>
          <w:sz w:val="28"/>
          <w:szCs w:val="28"/>
        </w:rPr>
        <w:t>Бикбардинская</w:t>
      </w:r>
      <w:proofErr w:type="spellEnd"/>
      <w:r w:rsidRPr="00916A77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sz w:val="24"/>
          <w:szCs w:val="24"/>
        </w:rPr>
        <w:t>Особенности и специфика образовательной организации</w:t>
      </w:r>
    </w:p>
    <w:p w:rsidR="00EA252D" w:rsidRPr="007E550B" w:rsidRDefault="00EA252D" w:rsidP="00EA252D">
      <w:pPr>
        <w:pStyle w:val="a4"/>
        <w:spacing w:line="240" w:lineRule="auto"/>
        <w:rPr>
          <w:rStyle w:val="Zag11"/>
          <w:sz w:val="24"/>
          <w:szCs w:val="24"/>
        </w:rPr>
      </w:pPr>
      <w:r w:rsidRPr="007E550B">
        <w:rPr>
          <w:sz w:val="24"/>
          <w:szCs w:val="24"/>
        </w:rPr>
        <w:t xml:space="preserve">При разработке основной образовательной программы основного общего образования  учитывались </w:t>
      </w:r>
      <w:r w:rsidRPr="007E550B">
        <w:rPr>
          <w:rStyle w:val="Zag11"/>
          <w:sz w:val="24"/>
          <w:szCs w:val="24"/>
        </w:rPr>
        <w:t>образовательные потребности и запросы участников образовательных отношений, возможности и специфика образовательного учреждения.</w:t>
      </w:r>
    </w:p>
    <w:p w:rsidR="00EA252D" w:rsidRPr="007E550B" w:rsidRDefault="00EA252D" w:rsidP="00EA252D">
      <w:pPr>
        <w:pStyle w:val="a4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>Школа имеет две ступени обучения. Средняя наполняемость классов в основной школе – 9 человек. Наполняемость классов основной школы в перспективе на ближайшие годы стабильно.</w:t>
      </w:r>
    </w:p>
    <w:p w:rsidR="00EA252D" w:rsidRPr="007E550B" w:rsidRDefault="00EA252D" w:rsidP="00EA252D">
      <w:pPr>
        <w:pStyle w:val="a4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 xml:space="preserve">Преподавание на </w:t>
      </w:r>
      <w:r w:rsidRPr="007E550B">
        <w:rPr>
          <w:sz w:val="24"/>
          <w:szCs w:val="24"/>
          <w:lang w:val="ru-RU"/>
        </w:rPr>
        <w:t>уровне основного</w:t>
      </w:r>
      <w:r w:rsidRPr="007E550B">
        <w:rPr>
          <w:sz w:val="24"/>
          <w:szCs w:val="24"/>
        </w:rPr>
        <w:t xml:space="preserve"> общего образования осуществляется 12 учителями-предметниками. Уровень квалификации педагогов достаточен для   реализации  основной  образовательной  программы основного общего образования: </w:t>
      </w:r>
      <w:r w:rsidRPr="007E550B">
        <w:rPr>
          <w:sz w:val="24"/>
          <w:szCs w:val="24"/>
          <w:lang w:val="ru-RU"/>
        </w:rPr>
        <w:t>67</w:t>
      </w:r>
      <w:r w:rsidRPr="007E550B">
        <w:rPr>
          <w:sz w:val="24"/>
          <w:szCs w:val="24"/>
        </w:rPr>
        <w:t xml:space="preserve">% педагогов имеют высшее образование, </w:t>
      </w:r>
      <w:r w:rsidRPr="007E550B">
        <w:rPr>
          <w:sz w:val="24"/>
          <w:szCs w:val="24"/>
          <w:lang w:val="ru-RU"/>
        </w:rPr>
        <w:t>33</w:t>
      </w:r>
      <w:r w:rsidRPr="007E550B">
        <w:rPr>
          <w:sz w:val="24"/>
          <w:szCs w:val="24"/>
        </w:rPr>
        <w:t>% педагогов имеют среднее специальное образование; 2 педагог</w:t>
      </w:r>
      <w:r w:rsidRPr="007E550B">
        <w:rPr>
          <w:sz w:val="24"/>
          <w:szCs w:val="24"/>
          <w:lang w:val="ru-RU"/>
        </w:rPr>
        <w:t>а</w:t>
      </w:r>
      <w:r w:rsidRPr="007E550B">
        <w:rPr>
          <w:sz w:val="24"/>
          <w:szCs w:val="24"/>
        </w:rPr>
        <w:t xml:space="preserve"> (</w:t>
      </w:r>
      <w:r w:rsidRPr="007E550B">
        <w:rPr>
          <w:sz w:val="24"/>
          <w:szCs w:val="24"/>
          <w:lang w:val="ru-RU"/>
        </w:rPr>
        <w:t>16</w:t>
      </w:r>
      <w:r w:rsidRPr="007E550B">
        <w:rPr>
          <w:sz w:val="24"/>
          <w:szCs w:val="24"/>
        </w:rPr>
        <w:t xml:space="preserve">%) имеют высшую квалификационную категорию, </w:t>
      </w:r>
      <w:r w:rsidRPr="007E550B">
        <w:rPr>
          <w:sz w:val="24"/>
          <w:szCs w:val="24"/>
          <w:lang w:val="ru-RU"/>
        </w:rPr>
        <w:t>4</w:t>
      </w:r>
      <w:r w:rsidRPr="007E550B">
        <w:rPr>
          <w:sz w:val="24"/>
          <w:szCs w:val="24"/>
        </w:rPr>
        <w:t xml:space="preserve"> (2</w:t>
      </w:r>
      <w:r w:rsidRPr="007E550B">
        <w:rPr>
          <w:sz w:val="24"/>
          <w:szCs w:val="24"/>
          <w:lang w:val="ru-RU"/>
        </w:rPr>
        <w:t>5</w:t>
      </w:r>
      <w:r w:rsidRPr="007E550B">
        <w:rPr>
          <w:sz w:val="24"/>
          <w:szCs w:val="24"/>
        </w:rPr>
        <w:t xml:space="preserve">%) – первую квалификационную категорию.      Один   педагог награжден Почётной грамотой Министерства образования РФ, три педагога – Почётной грамотой Министерства образования Пермского края,    шесть педагогов – грамотой администрации </w:t>
      </w:r>
      <w:proofErr w:type="spellStart"/>
      <w:r w:rsidRPr="007E550B">
        <w:rPr>
          <w:sz w:val="24"/>
          <w:szCs w:val="24"/>
        </w:rPr>
        <w:t>Куединского</w:t>
      </w:r>
      <w:proofErr w:type="spellEnd"/>
      <w:r w:rsidRPr="007E550B">
        <w:rPr>
          <w:sz w:val="24"/>
          <w:szCs w:val="24"/>
        </w:rPr>
        <w:t xml:space="preserve"> района. Все педагоги регулярно повышают квалификацию. 100% педагогов основной школы прошли курсы повышения квалификации по вопросам, связанным с введением ФГОС в основной школе. </w:t>
      </w:r>
    </w:p>
    <w:p w:rsidR="00EA252D" w:rsidRPr="007E550B" w:rsidRDefault="00EA252D" w:rsidP="00EA252D">
      <w:pPr>
        <w:pStyle w:val="a4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>Качество обучения  в школе составляет 43%.  Школа ежегодно  показывает стабильные результаты на государственной итоговой аттестации  выпускников 9  класса</w:t>
      </w:r>
      <w:r w:rsidRPr="007E550B">
        <w:rPr>
          <w:sz w:val="24"/>
          <w:szCs w:val="24"/>
          <w:lang w:val="ru-RU"/>
        </w:rPr>
        <w:t>.</w:t>
      </w:r>
      <w:r w:rsidRPr="007E550B">
        <w:rPr>
          <w:sz w:val="24"/>
          <w:szCs w:val="24"/>
        </w:rPr>
        <w:t>Учащиеся школы являются  победителями и призерами  предметных и творческих олимпиад и конкурсов муниципального и краевого уровней. Команды учащихся и педагогов школы ежегодно занимают призовые места по волейболу на муниципальном и зональном уровнях.</w:t>
      </w:r>
    </w:p>
    <w:p w:rsidR="00EA252D" w:rsidRPr="007E550B" w:rsidRDefault="00EA252D" w:rsidP="00EA252D">
      <w:pPr>
        <w:pStyle w:val="a4"/>
        <w:spacing w:line="240" w:lineRule="auto"/>
        <w:rPr>
          <w:sz w:val="24"/>
          <w:szCs w:val="24"/>
        </w:rPr>
      </w:pPr>
      <w:r w:rsidRPr="007E550B">
        <w:rPr>
          <w:spacing w:val="-2"/>
          <w:sz w:val="24"/>
          <w:szCs w:val="24"/>
        </w:rPr>
        <w:t>Материально-техническая</w:t>
      </w:r>
      <w:r w:rsidRPr="007E550B">
        <w:rPr>
          <w:sz w:val="24"/>
          <w:szCs w:val="24"/>
        </w:rPr>
        <w:t xml:space="preserve"> </w:t>
      </w:r>
      <w:r w:rsidRPr="007E550B">
        <w:rPr>
          <w:spacing w:val="-3"/>
          <w:sz w:val="24"/>
          <w:szCs w:val="24"/>
        </w:rPr>
        <w:t>база</w:t>
      </w:r>
      <w:r w:rsidRPr="007E550B">
        <w:rPr>
          <w:spacing w:val="-2"/>
          <w:sz w:val="24"/>
          <w:szCs w:val="24"/>
        </w:rPr>
        <w:t xml:space="preserve"> образовательного учреждения достаточна  для реализации</w:t>
      </w:r>
      <w:r w:rsidRPr="007E550B">
        <w:rPr>
          <w:sz w:val="24"/>
          <w:szCs w:val="24"/>
        </w:rPr>
        <w:t xml:space="preserve"> </w:t>
      </w:r>
      <w:r w:rsidRPr="007E550B">
        <w:rPr>
          <w:spacing w:val="-4"/>
          <w:sz w:val="24"/>
          <w:szCs w:val="24"/>
        </w:rPr>
        <w:t xml:space="preserve">основной </w:t>
      </w:r>
      <w:r w:rsidRPr="007E550B">
        <w:rPr>
          <w:sz w:val="24"/>
          <w:szCs w:val="24"/>
        </w:rPr>
        <w:t>образовательной программы основного общего образования. Она  соответствует действующим санитарным и противопожарным нормам, нормам охраны труда работников образовательного  учреждения. Соответствие закреплено  Лицензией на право ведения образовательной деятельности (регистрационный  №  4665 от 02.</w:t>
      </w:r>
      <w:r w:rsidRPr="007E550B">
        <w:rPr>
          <w:sz w:val="24"/>
          <w:szCs w:val="24"/>
          <w:lang w:val="ru-RU"/>
        </w:rPr>
        <w:t>12</w:t>
      </w:r>
      <w:r w:rsidRPr="007E550B">
        <w:rPr>
          <w:sz w:val="24"/>
          <w:szCs w:val="24"/>
        </w:rPr>
        <w:t xml:space="preserve">.2015 года). Данным документом закреплены также за образовательной организацией, как соответствующие нормам, участок  (территория), </w:t>
      </w:r>
      <w:r w:rsidRPr="007E550B">
        <w:rPr>
          <w:spacing w:val="-2"/>
          <w:sz w:val="24"/>
          <w:szCs w:val="24"/>
        </w:rPr>
        <w:t>здание</w:t>
      </w:r>
      <w:r w:rsidRPr="007E550B">
        <w:rPr>
          <w:sz w:val="24"/>
          <w:szCs w:val="24"/>
        </w:rPr>
        <w:t xml:space="preserve"> образовательного учреждения;</w:t>
      </w:r>
      <w:r w:rsidRPr="007E550B">
        <w:rPr>
          <w:spacing w:val="-2"/>
          <w:sz w:val="24"/>
          <w:szCs w:val="24"/>
        </w:rPr>
        <w:t xml:space="preserve"> </w:t>
      </w:r>
      <w:r w:rsidRPr="007E550B">
        <w:rPr>
          <w:sz w:val="24"/>
          <w:szCs w:val="24"/>
        </w:rPr>
        <w:t xml:space="preserve"> помещения для осуществления </w:t>
      </w:r>
      <w:r w:rsidRPr="007E550B">
        <w:rPr>
          <w:spacing w:val="-1"/>
          <w:sz w:val="24"/>
          <w:szCs w:val="24"/>
        </w:rPr>
        <w:t xml:space="preserve">образовательной деятельности на ступени основного общего образования (кабинеты с необходимым  оборудованием),  </w:t>
      </w:r>
      <w:r w:rsidRPr="007E550B">
        <w:rPr>
          <w:sz w:val="24"/>
          <w:szCs w:val="24"/>
        </w:rPr>
        <w:t xml:space="preserve">площадь, освещенность, расположение и размеры рабочих зон,  </w:t>
      </w:r>
      <w:r w:rsidRPr="007E550B">
        <w:rPr>
          <w:spacing w:val="-1"/>
          <w:sz w:val="24"/>
          <w:szCs w:val="24"/>
        </w:rPr>
        <w:t>структура которых</w:t>
      </w:r>
      <w:r w:rsidRPr="007E550B">
        <w:rPr>
          <w:spacing w:val="-2"/>
          <w:sz w:val="24"/>
          <w:szCs w:val="24"/>
        </w:rPr>
        <w:t xml:space="preserve"> обеспечивает возможность для организации урочной и внеурочной </w:t>
      </w:r>
      <w:r w:rsidRPr="007E550B">
        <w:rPr>
          <w:sz w:val="24"/>
          <w:szCs w:val="24"/>
        </w:rPr>
        <w:t xml:space="preserve"> деятельности</w:t>
      </w:r>
      <w:r w:rsidRPr="007E550B">
        <w:rPr>
          <w:sz w:val="24"/>
          <w:szCs w:val="24"/>
          <w:lang w:val="ru-RU"/>
        </w:rPr>
        <w:t>.</w:t>
      </w:r>
      <w:r w:rsidRPr="007E550B">
        <w:rPr>
          <w:sz w:val="24"/>
          <w:szCs w:val="24"/>
        </w:rPr>
        <w:t xml:space="preserve"> </w:t>
      </w:r>
    </w:p>
    <w:p w:rsidR="00EA252D" w:rsidRPr="007E550B" w:rsidRDefault="00EA252D" w:rsidP="00EA252D">
      <w:pPr>
        <w:pStyle w:val="a4"/>
        <w:spacing w:line="240" w:lineRule="auto"/>
        <w:rPr>
          <w:spacing w:val="-1"/>
          <w:sz w:val="24"/>
          <w:szCs w:val="24"/>
        </w:rPr>
      </w:pPr>
      <w:r w:rsidRPr="007E550B">
        <w:rPr>
          <w:bCs/>
          <w:spacing w:val="-1"/>
          <w:sz w:val="24"/>
          <w:szCs w:val="24"/>
        </w:rPr>
        <w:t xml:space="preserve">Информационно-образовательная среда образовательного </w:t>
      </w:r>
      <w:r w:rsidRPr="007E550B">
        <w:rPr>
          <w:bCs/>
          <w:sz w:val="24"/>
          <w:szCs w:val="24"/>
        </w:rPr>
        <w:t>учреждения</w:t>
      </w:r>
      <w:r w:rsidRPr="007E550B">
        <w:rPr>
          <w:sz w:val="24"/>
          <w:szCs w:val="24"/>
        </w:rPr>
        <w:t xml:space="preserve"> включает в себя совокупность  средств: 1 компьютерный кабинет, каждый учебный  кабинет оборудован автоматизированным рабочим местом учителя и мультимедийной техникой; 12 персональных компьютеров  объединены в локальную сеть и обеспеченны доступом к сети Интернет; 1 интерактивная доска. Используемое программное обеспечение имеет лицензию.</w:t>
      </w:r>
    </w:p>
    <w:p w:rsidR="00EA252D" w:rsidRPr="007E550B" w:rsidRDefault="00EA252D" w:rsidP="00EA252D">
      <w:pPr>
        <w:pStyle w:val="a4"/>
        <w:spacing w:line="240" w:lineRule="auto"/>
        <w:rPr>
          <w:spacing w:val="-1"/>
          <w:sz w:val="24"/>
          <w:szCs w:val="24"/>
        </w:rPr>
      </w:pPr>
      <w:r w:rsidRPr="007E550B">
        <w:rPr>
          <w:spacing w:val="-1"/>
          <w:sz w:val="24"/>
          <w:szCs w:val="24"/>
        </w:rPr>
        <w:t>100% педагогических работников имеют квалификацию по работе с персональным компьютером</w:t>
      </w:r>
      <w:r w:rsidRPr="007E550B">
        <w:rPr>
          <w:sz w:val="24"/>
          <w:szCs w:val="24"/>
        </w:rPr>
        <w:t xml:space="preserve"> для решения учебно-познавательных и профессиональных задач с применением информационно-</w:t>
      </w:r>
      <w:r w:rsidRPr="007E550B">
        <w:rPr>
          <w:spacing w:val="-1"/>
          <w:sz w:val="24"/>
          <w:szCs w:val="24"/>
        </w:rPr>
        <w:t xml:space="preserve">коммуникационных технологий. </w:t>
      </w:r>
    </w:p>
    <w:p w:rsidR="00EA252D" w:rsidRPr="007E550B" w:rsidRDefault="00EA252D" w:rsidP="00EA252D">
      <w:pPr>
        <w:pStyle w:val="a4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 xml:space="preserve">Образовательное учреждение также имеет доступ к </w:t>
      </w:r>
      <w:r w:rsidRPr="007E550B">
        <w:rPr>
          <w:spacing w:val="-1"/>
          <w:sz w:val="24"/>
          <w:szCs w:val="24"/>
        </w:rPr>
        <w:t xml:space="preserve">печатным и электронным образовательным ресурсам (ЭОР), в том числе к электронным образовательным ресурсам, размещенным в федеральных и </w:t>
      </w:r>
      <w:r w:rsidRPr="007E550B">
        <w:rPr>
          <w:sz w:val="24"/>
          <w:szCs w:val="24"/>
        </w:rPr>
        <w:t xml:space="preserve">региональных базах данных ЭОР через сеть Интернет. </w:t>
      </w:r>
    </w:p>
    <w:p w:rsidR="00EA252D" w:rsidRPr="007E550B" w:rsidRDefault="00EA252D" w:rsidP="00EA252D">
      <w:pPr>
        <w:pStyle w:val="a4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 xml:space="preserve">Библиотека образовательного учреждения </w:t>
      </w:r>
      <w:r w:rsidRPr="007E550B">
        <w:rPr>
          <w:spacing w:val="-2"/>
          <w:sz w:val="24"/>
          <w:szCs w:val="24"/>
        </w:rPr>
        <w:t xml:space="preserve">укомплектована учебниками и УМК по всем </w:t>
      </w:r>
      <w:r w:rsidRPr="007E550B">
        <w:rPr>
          <w:sz w:val="24"/>
          <w:szCs w:val="24"/>
        </w:rPr>
        <w:t xml:space="preserve">учебным предметам учебного плана, а также имеет достаточный  фонд дополнительной </w:t>
      </w:r>
      <w:r w:rsidRPr="007E550B">
        <w:rPr>
          <w:spacing w:val="-2"/>
          <w:sz w:val="24"/>
          <w:szCs w:val="24"/>
        </w:rPr>
        <w:t xml:space="preserve">литературы, который  включает детскую, классическую  </w:t>
      </w:r>
      <w:r w:rsidRPr="007E550B">
        <w:rPr>
          <w:sz w:val="24"/>
          <w:szCs w:val="24"/>
        </w:rPr>
        <w:t xml:space="preserve">художественную и научно-популярную литературу, справочно-библиографические и периодические издания, сопровождающие </w:t>
      </w:r>
      <w:r w:rsidRPr="007E550B">
        <w:rPr>
          <w:spacing w:val="-1"/>
          <w:sz w:val="24"/>
          <w:szCs w:val="24"/>
        </w:rPr>
        <w:t xml:space="preserve">реализацию основной образовательной программы основного общего </w:t>
      </w:r>
      <w:r w:rsidRPr="007E550B">
        <w:rPr>
          <w:sz w:val="24"/>
          <w:szCs w:val="24"/>
        </w:rPr>
        <w:t>образования.</w:t>
      </w:r>
    </w:p>
    <w:p w:rsidR="00EA252D" w:rsidRPr="007E550B" w:rsidRDefault="00EA252D" w:rsidP="00EA252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EA252D" w:rsidRPr="007E550B" w:rsidRDefault="00EA252D" w:rsidP="00EA252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EA252D" w:rsidRPr="007E550B" w:rsidRDefault="00EA252D" w:rsidP="00EA252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EA252D" w:rsidRPr="007E550B" w:rsidRDefault="00EA252D" w:rsidP="00EA252D">
      <w:pPr>
        <w:pStyle w:val="a4"/>
        <w:spacing w:line="240" w:lineRule="auto"/>
        <w:jc w:val="center"/>
        <w:rPr>
          <w:b/>
          <w:sz w:val="24"/>
          <w:szCs w:val="24"/>
        </w:rPr>
      </w:pPr>
      <w:bookmarkStart w:id="1" w:name="_Toc410654050"/>
      <w:bookmarkStart w:id="2" w:name="_Toc414553260"/>
      <w:bookmarkStart w:id="3" w:name="_Toc409691722"/>
      <w:r w:rsidRPr="007E550B">
        <w:rPr>
          <w:b/>
          <w:sz w:val="24"/>
          <w:szCs w:val="24"/>
        </w:rPr>
        <w:t>2.3.4. Формы индивидуальной и групповой организации</w:t>
      </w:r>
      <w:bookmarkStart w:id="4" w:name="_Toc410654051"/>
      <w:bookmarkStart w:id="5" w:name="_Toc410703053"/>
      <w:bookmarkStart w:id="6" w:name="_Toc414553261"/>
      <w:bookmarkEnd w:id="1"/>
      <w:bookmarkEnd w:id="2"/>
      <w:r w:rsidRPr="007E550B">
        <w:rPr>
          <w:b/>
          <w:sz w:val="24"/>
          <w:szCs w:val="24"/>
        </w:rPr>
        <w:t xml:space="preserve"> профессиональной ориентации обучающихся</w:t>
      </w:r>
      <w:bookmarkEnd w:id="3"/>
      <w:bookmarkEnd w:id="4"/>
      <w:bookmarkEnd w:id="5"/>
      <w:bookmarkEnd w:id="6"/>
    </w:p>
    <w:p w:rsidR="00EA252D" w:rsidRPr="007E550B" w:rsidRDefault="00EA252D" w:rsidP="00EA252D">
      <w:pPr>
        <w:pStyle w:val="a4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 xml:space="preserve">Формами индивидуальной и групповой организации профессиональной ориентации обучающихся являются: 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диагностики интересов и склонностей учащихся;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proofErr w:type="spellStart"/>
      <w:r w:rsidRPr="007E550B">
        <w:rPr>
          <w:sz w:val="24"/>
          <w:szCs w:val="24"/>
        </w:rPr>
        <w:t>профконсультаци</w:t>
      </w:r>
      <w:r w:rsidRPr="007E550B">
        <w:rPr>
          <w:sz w:val="24"/>
          <w:szCs w:val="24"/>
          <w:lang w:val="ru-RU"/>
        </w:rPr>
        <w:t>и</w:t>
      </w:r>
      <w:proofErr w:type="spellEnd"/>
      <w:r w:rsidRPr="007E550B">
        <w:rPr>
          <w:sz w:val="24"/>
          <w:szCs w:val="24"/>
        </w:rPr>
        <w:t xml:space="preserve"> школьников;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беседы  с родителями о выборе профессии их детьми;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экскурсии на предприятия, в организации;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 xml:space="preserve">информационное обеспечение </w:t>
      </w:r>
      <w:proofErr w:type="spellStart"/>
      <w:r w:rsidRPr="007E550B">
        <w:rPr>
          <w:sz w:val="24"/>
          <w:szCs w:val="24"/>
        </w:rPr>
        <w:t>профориентационной</w:t>
      </w:r>
      <w:proofErr w:type="spellEnd"/>
      <w:r w:rsidRPr="007E550B">
        <w:rPr>
          <w:sz w:val="24"/>
          <w:szCs w:val="24"/>
        </w:rPr>
        <w:t xml:space="preserve"> работы со школьниками (составление перечня  учебных заведений, куда чаще всего поступают выпускники школы, а также - учащиеся после окончания 9-го класса);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 xml:space="preserve">разработка  </w:t>
      </w:r>
      <w:proofErr w:type="spellStart"/>
      <w:r w:rsidRPr="007E550B">
        <w:rPr>
          <w:sz w:val="24"/>
          <w:szCs w:val="24"/>
        </w:rPr>
        <w:t>профессиограмм</w:t>
      </w:r>
      <w:proofErr w:type="spellEnd"/>
      <w:r w:rsidRPr="007E550B">
        <w:rPr>
          <w:sz w:val="24"/>
          <w:szCs w:val="24"/>
        </w:rPr>
        <w:t xml:space="preserve"> - кратких описаний тех профессий, которые вызывают наибольший интерес у школьников.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работа в рамках учебных занятий (программа учебного курса становится инструментарием, а учебная дисциплина -  материалом, на котором реализуется программа профессиональной ориентации школьников);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 xml:space="preserve">работа в </w:t>
      </w:r>
      <w:proofErr w:type="spellStart"/>
      <w:r w:rsidRPr="007E550B">
        <w:rPr>
          <w:sz w:val="24"/>
          <w:szCs w:val="24"/>
        </w:rPr>
        <w:t>метапредметной</w:t>
      </w:r>
      <w:proofErr w:type="spellEnd"/>
      <w:r w:rsidRPr="007E550B">
        <w:rPr>
          <w:sz w:val="24"/>
          <w:szCs w:val="24"/>
        </w:rPr>
        <w:t xml:space="preserve"> или </w:t>
      </w:r>
      <w:proofErr w:type="spellStart"/>
      <w:r w:rsidRPr="007E550B">
        <w:rPr>
          <w:sz w:val="24"/>
          <w:szCs w:val="24"/>
        </w:rPr>
        <w:t>надпредметной</w:t>
      </w:r>
      <w:proofErr w:type="spellEnd"/>
      <w:r w:rsidRPr="007E550B">
        <w:rPr>
          <w:sz w:val="24"/>
          <w:szCs w:val="24"/>
        </w:rPr>
        <w:t xml:space="preserve"> области – исследовательские и социальные проекты, кружки, занятия в студиях, занятия в клубных пространствах, производительный труд;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работа в разновозрастных группах в рамках детских объединений школы, района, региона;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 xml:space="preserve">работа в пространстве расширенного социального действия – познавательные </w:t>
      </w:r>
      <w:proofErr w:type="spellStart"/>
      <w:r w:rsidRPr="007E550B">
        <w:rPr>
          <w:sz w:val="24"/>
          <w:szCs w:val="24"/>
        </w:rPr>
        <w:t>интернет-ресурсы</w:t>
      </w:r>
      <w:proofErr w:type="spellEnd"/>
      <w:r w:rsidRPr="007E550B">
        <w:rPr>
          <w:sz w:val="24"/>
          <w:szCs w:val="24"/>
        </w:rPr>
        <w:t>, социальные познавательные сети, дистанционные образовательные программы и курсы;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индивидуальная работа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психологическое тестирование, участие в тренингах;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proofErr w:type="spellStart"/>
      <w:r w:rsidRPr="007E550B">
        <w:rPr>
          <w:color w:val="000000"/>
          <w:sz w:val="24"/>
          <w:szCs w:val="24"/>
        </w:rPr>
        <w:t>профориентационный</w:t>
      </w:r>
      <w:proofErr w:type="spellEnd"/>
      <w:r w:rsidRPr="007E550B">
        <w:rPr>
          <w:color w:val="000000"/>
          <w:sz w:val="24"/>
          <w:szCs w:val="24"/>
        </w:rPr>
        <w:t xml:space="preserve"> урок, он имеет исключительное значение, поскольку урок является основной формой учебно-воспитательного процесса в школе (на уроках используют разные методы: беседу, рассказ, объяснение, диспут, самостоятельное составление </w:t>
      </w:r>
      <w:proofErr w:type="spellStart"/>
      <w:r w:rsidRPr="007E550B">
        <w:rPr>
          <w:color w:val="000000"/>
          <w:sz w:val="24"/>
          <w:szCs w:val="24"/>
        </w:rPr>
        <w:t>профессиограм</w:t>
      </w:r>
      <w:proofErr w:type="spellEnd"/>
      <w:r w:rsidRPr="007E550B">
        <w:rPr>
          <w:color w:val="000000"/>
          <w:sz w:val="24"/>
          <w:szCs w:val="24"/>
        </w:rPr>
        <w:t>);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proofErr w:type="spellStart"/>
      <w:r w:rsidRPr="007E550B">
        <w:rPr>
          <w:color w:val="000000"/>
          <w:sz w:val="24"/>
          <w:szCs w:val="24"/>
        </w:rPr>
        <w:t>профориентационная</w:t>
      </w:r>
      <w:proofErr w:type="spellEnd"/>
      <w:r w:rsidRPr="007E550B">
        <w:rPr>
          <w:color w:val="000000"/>
          <w:sz w:val="24"/>
          <w:szCs w:val="24"/>
        </w:rPr>
        <w:t xml:space="preserve"> беседа - наиболее распространенный метод. Она должна быть логично связана с учебным материалом и подготовлена предварительно (тематика </w:t>
      </w:r>
      <w:proofErr w:type="spellStart"/>
      <w:r w:rsidRPr="007E550B">
        <w:rPr>
          <w:color w:val="000000"/>
          <w:sz w:val="24"/>
          <w:szCs w:val="24"/>
        </w:rPr>
        <w:t>профориентационных</w:t>
      </w:r>
      <w:proofErr w:type="spellEnd"/>
      <w:r w:rsidRPr="007E550B">
        <w:rPr>
          <w:color w:val="000000"/>
          <w:sz w:val="24"/>
          <w:szCs w:val="24"/>
        </w:rPr>
        <w:t xml:space="preserve"> бесед должна отвечать вековым особенностям школьников и охватывать круг интересов учеников);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r w:rsidRPr="007E550B">
        <w:rPr>
          <w:color w:val="000000"/>
          <w:sz w:val="24"/>
          <w:szCs w:val="24"/>
        </w:rPr>
        <w:t>социальные пробы;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r w:rsidRPr="007E550B">
        <w:rPr>
          <w:color w:val="000000"/>
          <w:sz w:val="24"/>
          <w:szCs w:val="24"/>
        </w:rPr>
        <w:t>профессиональные практики;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r w:rsidRPr="007E550B">
        <w:rPr>
          <w:color w:val="000000"/>
          <w:sz w:val="24"/>
          <w:szCs w:val="24"/>
        </w:rPr>
        <w:t xml:space="preserve">дни </w:t>
      </w:r>
      <w:proofErr w:type="spellStart"/>
      <w:r w:rsidRPr="007E550B">
        <w:rPr>
          <w:color w:val="000000"/>
          <w:sz w:val="24"/>
          <w:szCs w:val="24"/>
        </w:rPr>
        <w:t>открытыхдверей</w:t>
      </w:r>
      <w:proofErr w:type="spellEnd"/>
      <w:r w:rsidRPr="007E550B">
        <w:rPr>
          <w:color w:val="000000"/>
          <w:sz w:val="24"/>
          <w:szCs w:val="24"/>
        </w:rPr>
        <w:t>;</w:t>
      </w:r>
    </w:p>
    <w:p w:rsidR="00EA252D" w:rsidRPr="007E550B" w:rsidRDefault="00EA252D" w:rsidP="00EA252D">
      <w:pPr>
        <w:pStyle w:val="a4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r w:rsidRPr="007E550B">
        <w:rPr>
          <w:color w:val="000000"/>
          <w:sz w:val="24"/>
          <w:szCs w:val="24"/>
        </w:rPr>
        <w:t>«ярмарки профессий».</w:t>
      </w:r>
    </w:p>
    <w:p w:rsidR="00EA252D" w:rsidRPr="007E550B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2.4.2.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</w:p>
    <w:p w:rsidR="00EA252D" w:rsidRPr="007E550B" w:rsidRDefault="00EA252D" w:rsidP="00EA2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Программа коррекционной работы на уровне основного общего образования включает в себя взаимосвязанные направления. Данные направления отражают её основное содержание: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1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573"/>
        <w:gridCol w:w="4678"/>
      </w:tblGrid>
      <w:tr w:rsidR="00EA252D" w:rsidRPr="007E550B" w:rsidTr="00B00898">
        <w:trPr>
          <w:trHeight w:val="245"/>
        </w:trPr>
        <w:tc>
          <w:tcPr>
            <w:tcW w:w="2230" w:type="dxa"/>
          </w:tcPr>
          <w:p w:rsidR="00EA252D" w:rsidRPr="007E550B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EA252D" w:rsidRPr="007E550B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573" w:type="dxa"/>
          </w:tcPr>
          <w:p w:rsidR="00EA252D" w:rsidRPr="007E550B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</w:tcPr>
          <w:p w:rsidR="00EA252D" w:rsidRPr="007E550B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EA252D" w:rsidRPr="007E550B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</w:tr>
      <w:tr w:rsidR="00EA252D" w:rsidRPr="007E550B" w:rsidTr="00B00898">
        <w:trPr>
          <w:trHeight w:val="3835"/>
        </w:trPr>
        <w:tc>
          <w:tcPr>
            <w:tcW w:w="2230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</w:p>
        </w:tc>
        <w:tc>
          <w:tcPr>
            <w:tcW w:w="3573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выявление характера и трудностей в обучении детей, проведение их комплексного обследования и подготовку рекомендаций по оказанию социально-психолого-педагогической помощи в условиях образовательного учреждения;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разносторонний контроль специалистов за уровнем и динамикой результатов обучения и воспитания ребёнка, анализ успешности коррекционно-развивающей работы. </w:t>
            </w:r>
          </w:p>
        </w:tc>
        <w:tc>
          <w:tcPr>
            <w:tcW w:w="4678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выявление детей, нуждающихся в специализированной помощи;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- комплексный сбор сведений о ребёнке на основании диагностической информации от медицинского работника, педагога-психолога, логопеда;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уровня актуального и зоны </w:t>
            </w:r>
            <w:proofErr w:type="gramStart"/>
            <w:r w:rsidRPr="007E550B">
              <w:rPr>
                <w:rFonts w:ascii="Times New Roman" w:hAnsi="Times New Roman" w:cs="Times New Roman"/>
                <w:sz w:val="24"/>
                <w:szCs w:val="24"/>
              </w:rPr>
              <w:t>ближайшего развития</w:t>
            </w:r>
            <w:proofErr w:type="gramEnd"/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с ограниченными возможностями здоровья, выявление его резервных возможностей;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развития эмоционально-волевой сферы и личностных особенностей обучающихся;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социальной ситуации развития и условий семейного воспитания ребёнка;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адаптивных возможностей и уровня социализации ребёнка с ограниченными возможностями здоровья;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разносторонний контроль специалистов за уровнем и динамикой развития ребёнка;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анализ успешности коррекционно-развивающей работы. </w:t>
            </w:r>
          </w:p>
        </w:tc>
      </w:tr>
      <w:tr w:rsidR="00EA252D" w:rsidRPr="007E550B" w:rsidTr="00B00898">
        <w:trPr>
          <w:trHeight w:val="799"/>
        </w:trPr>
        <w:tc>
          <w:tcPr>
            <w:tcW w:w="2230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Коррекционно-развивающая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</w:p>
        </w:tc>
        <w:tc>
          <w:tcPr>
            <w:tcW w:w="3573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специализированная помощь в освоении содержания образования; способствует формированию универсальных учебных действий у учащихся (личностных, регулятивных, познавательных, </w:t>
            </w: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коммуникативных);</w:t>
            </w:r>
          </w:p>
        </w:tc>
        <w:tc>
          <w:tcPr>
            <w:tcW w:w="4678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</w:t>
            </w: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образовательными потребностями;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коррекцию и развитие высших психических функций;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эмоционально-волевой и личностной сфер ребёнка и </w:t>
            </w:r>
            <w:proofErr w:type="spellStart"/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психокоррекцию</w:t>
            </w:r>
            <w:proofErr w:type="spellEnd"/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поведения;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социальную защиту ребёнка в случаях неблагоприятных условий жизни при психотравмирующих обстоятельствах.</w:t>
            </w:r>
          </w:p>
        </w:tc>
      </w:tr>
      <w:tr w:rsidR="00EA252D" w:rsidRPr="007E550B" w:rsidTr="00B00898">
        <w:trPr>
          <w:trHeight w:val="799"/>
        </w:trPr>
        <w:tc>
          <w:tcPr>
            <w:tcW w:w="2230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Консультативная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573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непрерывность специального сопровождения детей, испытывающих затруднения в обучении, и их семей по вопросам реализации дифференцированных психолого-педагогических условий обучения, воспитания, коррекции, развития и социализации учащихся;</w:t>
            </w:r>
          </w:p>
        </w:tc>
        <w:tc>
          <w:tcPr>
            <w:tcW w:w="4678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выработка совместных обоснованных рекомендаций по основным направлениям работы с учащимися с ограниченными возможностями здоровья, единых для всех участников образовательного процесса;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консультирование специалистами педагогов по выбору индивидуально-ориентированных методов и приёмов работы с учащимся с ограниченными возможностями здоровья;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здоровья. </w:t>
            </w:r>
          </w:p>
        </w:tc>
      </w:tr>
      <w:tr w:rsidR="00EA252D" w:rsidRPr="007E550B" w:rsidTr="00B00898">
        <w:trPr>
          <w:trHeight w:val="799"/>
        </w:trPr>
        <w:tc>
          <w:tcPr>
            <w:tcW w:w="2230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Информационно-просветительская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57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разъяснительная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учащимися (как имеющими, так и не имеющими трудности в обучении), их родителями (законными представителями), </w:t>
            </w:r>
          </w:p>
          <w:p w:rsidR="00EA252D" w:rsidRPr="007E550B" w:rsidRDefault="00EA252D" w:rsidP="00B00898">
            <w:pPr>
              <w:pStyle w:val="Default"/>
            </w:pPr>
            <w:r w:rsidRPr="007E550B">
              <w:t xml:space="preserve">педагогическими работниками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учащимся (как имеющим, так и не имеющим недостатки в развитии), их родителям (законным представителям), педагогическим работникам,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вопросов, связанных с особенностями образовательного процесса и сопровождения детей с ограниченными возможностями здоровья;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</w:t>
            </w:r>
          </w:p>
        </w:tc>
      </w:tr>
    </w:tbl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50B">
        <w:rPr>
          <w:rFonts w:ascii="Times New Roman" w:hAnsi="Times New Roman" w:cs="Times New Roman"/>
          <w:b/>
          <w:i/>
          <w:sz w:val="24"/>
          <w:szCs w:val="24"/>
        </w:rPr>
        <w:t>Диагностическая работа:</w:t>
      </w: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261"/>
        <w:gridCol w:w="3685"/>
        <w:gridCol w:w="1559"/>
      </w:tblGrid>
      <w:tr w:rsidR="00EA252D" w:rsidRPr="00CB0DAC" w:rsidTr="00B00898">
        <w:trPr>
          <w:trHeight w:val="385"/>
        </w:trPr>
        <w:tc>
          <w:tcPr>
            <w:tcW w:w="1946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3261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</w:t>
            </w:r>
          </w:p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3685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формы деятельности,</w:t>
            </w:r>
          </w:p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</w:tr>
      <w:tr w:rsidR="00EA252D" w:rsidRPr="007E550B" w:rsidTr="00B00898">
        <w:trPr>
          <w:trHeight w:val="1213"/>
        </w:trPr>
        <w:tc>
          <w:tcPr>
            <w:tcW w:w="1946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3261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характера и объёма затруднений в освоении конкретными учащимися ООП ООО.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банка данных обучающихся, нуждающихся в специализированной помощи. </w:t>
            </w:r>
          </w:p>
        </w:tc>
        <w:tc>
          <w:tcPr>
            <w:tcW w:w="3685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логопедическое и психологическое обследование;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родителей, беседы с педагогами;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информации. </w:t>
            </w:r>
          </w:p>
        </w:tc>
        <w:tc>
          <w:tcPr>
            <w:tcW w:w="1559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A252D" w:rsidRPr="007E550B" w:rsidTr="00B00898">
        <w:trPr>
          <w:trHeight w:val="1363"/>
        </w:trPr>
        <w:tc>
          <w:tcPr>
            <w:tcW w:w="1946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Углубленная диагностика детей, испытывающих трудности в обучении </w:t>
            </w:r>
          </w:p>
        </w:tc>
        <w:tc>
          <w:tcPr>
            <w:tcW w:w="3261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детей. </w:t>
            </w:r>
          </w:p>
        </w:tc>
        <w:tc>
          <w:tcPr>
            <w:tcW w:w="3685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диагностических документов специалистами (речевой карты, протокола обследования), анкетирование, наблюдение во время занятий, беседа с родителями, посещение семьи. Составление характеристики. </w:t>
            </w:r>
          </w:p>
        </w:tc>
        <w:tc>
          <w:tcPr>
            <w:tcW w:w="1559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Коррекционно-развивающая работа</w:t>
      </w: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  <w:gridCol w:w="1559"/>
      </w:tblGrid>
      <w:tr w:rsidR="00EA252D" w:rsidRPr="00CB0DAC" w:rsidTr="00B00898">
        <w:trPr>
          <w:trHeight w:val="385"/>
        </w:trPr>
        <w:tc>
          <w:tcPr>
            <w:tcW w:w="2943" w:type="dxa"/>
          </w:tcPr>
          <w:p w:rsidR="00EA252D" w:rsidRPr="00CB0DAC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3119" w:type="dxa"/>
          </w:tcPr>
          <w:p w:rsidR="00EA252D" w:rsidRPr="00CB0DAC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</w:tcPr>
          <w:p w:rsidR="00EA252D" w:rsidRPr="00CB0DAC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Виды и формы</w:t>
            </w:r>
          </w:p>
          <w:p w:rsidR="00EA252D" w:rsidRPr="00CB0DAC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деятельности,</w:t>
            </w:r>
          </w:p>
          <w:p w:rsidR="00EA252D" w:rsidRPr="00CB0DAC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мероприятия.</w:t>
            </w:r>
          </w:p>
        </w:tc>
        <w:tc>
          <w:tcPr>
            <w:tcW w:w="1559" w:type="dxa"/>
          </w:tcPr>
          <w:p w:rsidR="00EA252D" w:rsidRPr="00CB0DAC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A252D" w:rsidRPr="007E550B" w:rsidTr="00B00898">
        <w:trPr>
          <w:trHeight w:val="1075"/>
        </w:trPr>
        <w:tc>
          <w:tcPr>
            <w:tcW w:w="294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и разработка оптимальных для развития ребёнка, испытывающих трудности в обучении, коррекционных программ, методик, методов и приёмов обучения в соответствии с выявленными трудностями. </w:t>
            </w:r>
          </w:p>
        </w:tc>
        <w:tc>
          <w:tcPr>
            <w:tcW w:w="3119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Развёртывание системы комплексного психолого-медико-педагогического сопровождения детей </w:t>
            </w:r>
          </w:p>
        </w:tc>
        <w:tc>
          <w:tcPr>
            <w:tcW w:w="2835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Приказы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Планы мероприятий по работе с учащимися, нуждающимися в коррекции. </w:t>
            </w:r>
          </w:p>
        </w:tc>
        <w:tc>
          <w:tcPr>
            <w:tcW w:w="1559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EA252D" w:rsidRPr="007E550B" w:rsidTr="00B00898">
        <w:trPr>
          <w:trHeight w:val="1501"/>
        </w:trPr>
        <w:tc>
          <w:tcPr>
            <w:tcW w:w="294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 </w:t>
            </w:r>
          </w:p>
        </w:tc>
        <w:tc>
          <w:tcPr>
            <w:tcW w:w="3119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плана мероприятий по работе с учащимися, нуждающимися в коррекции.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планов мероприятий по работе с учащимися, нуждающимися в коррекции.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Позитивная динамика развиваемых параметров </w:t>
            </w:r>
          </w:p>
        </w:tc>
        <w:tc>
          <w:tcPr>
            <w:tcW w:w="2835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Отслеживание динамики развития ребенка </w:t>
            </w:r>
          </w:p>
        </w:tc>
        <w:tc>
          <w:tcPr>
            <w:tcW w:w="1559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Октябрь- май </w:t>
            </w:r>
          </w:p>
        </w:tc>
      </w:tr>
      <w:tr w:rsidR="00EA252D" w:rsidRPr="007E550B" w:rsidTr="00B00898">
        <w:trPr>
          <w:trHeight w:val="1501"/>
        </w:trPr>
        <w:tc>
          <w:tcPr>
            <w:tcW w:w="294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Системное воздействие на учебно-познавательную деятельность ребёнка в динамике образовательного процесса </w:t>
            </w:r>
          </w:p>
        </w:tc>
        <w:tc>
          <w:tcPr>
            <w:tcW w:w="3119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Целенаправленное воздействие педагогов и специалистов на коррекцию трудностей в обучении. </w:t>
            </w:r>
          </w:p>
        </w:tc>
        <w:tc>
          <w:tcPr>
            <w:tcW w:w="2835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развития обучающихся: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-план мероприятий по коррекции трудностей в обучении </w:t>
            </w:r>
          </w:p>
        </w:tc>
        <w:tc>
          <w:tcPr>
            <w:tcW w:w="1559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52D" w:rsidRPr="007E550B" w:rsidTr="00B00898">
        <w:trPr>
          <w:trHeight w:val="1501"/>
        </w:trPr>
        <w:tc>
          <w:tcPr>
            <w:tcW w:w="294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эмоционально-волевой сферы ребёнка и </w:t>
            </w:r>
            <w:proofErr w:type="spellStart"/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психокоррекция</w:t>
            </w:r>
            <w:proofErr w:type="spellEnd"/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поведения </w:t>
            </w:r>
          </w:p>
        </w:tc>
        <w:tc>
          <w:tcPr>
            <w:tcW w:w="3119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выявленных проблем развития на будущее состояние и обучение ребёнка: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на состояние и уровень мотивации, желание учиться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на процесс усвоения программного материала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на поведение и взаимоотношения с окружающими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взрослых (педагогов, родителей) на общий прогноз развития ребёнка: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благоприятных условий для ребёнка в школе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детско-родительских отношений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формировании коммуникативной культуры в группе сверстников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ребёнком, родителями собственных </w:t>
            </w: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индивидуальной работы с обучающимися: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-план работы с родителями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-план внеурочных курсов </w:t>
            </w:r>
          </w:p>
        </w:tc>
        <w:tc>
          <w:tcPr>
            <w:tcW w:w="1559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Консультативная работа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3502"/>
        <w:gridCol w:w="2697"/>
        <w:gridCol w:w="1414"/>
      </w:tblGrid>
      <w:tr w:rsidR="00EA252D" w:rsidRPr="00CB0DAC" w:rsidTr="00B00898">
        <w:trPr>
          <w:trHeight w:val="385"/>
        </w:trPr>
        <w:tc>
          <w:tcPr>
            <w:tcW w:w="2697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</w:t>
            </w:r>
          </w:p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(направления) деятельности</w:t>
            </w:r>
          </w:p>
        </w:tc>
        <w:tc>
          <w:tcPr>
            <w:tcW w:w="3502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Планируемые результаты.</w:t>
            </w:r>
          </w:p>
        </w:tc>
        <w:tc>
          <w:tcPr>
            <w:tcW w:w="2697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414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 проведения</w:t>
            </w:r>
          </w:p>
        </w:tc>
      </w:tr>
      <w:tr w:rsidR="00EA252D" w:rsidRPr="007E550B" w:rsidTr="00B00898">
        <w:trPr>
          <w:trHeight w:val="1489"/>
        </w:trPr>
        <w:tc>
          <w:tcPr>
            <w:tcW w:w="2697" w:type="dxa"/>
          </w:tcPr>
          <w:p w:rsidR="00EA252D" w:rsidRPr="007E550B" w:rsidRDefault="00EA252D" w:rsidP="00B0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реализация в полном объёме и своевременная корректировка индивидуальных коррекционно-развивающих маршрутов для учащихся, испытывающих трудности в обучении </w:t>
            </w:r>
          </w:p>
        </w:tc>
        <w:tc>
          <w:tcPr>
            <w:tcW w:w="3502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1. Выработка совместных обоснованных рекомендаций по основным направлениям работы с учащимися, испытывающих трудности в обучении, единых для всех участников образовательного процесса;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освоения конкретным учащимся ООП ООО. </w:t>
            </w:r>
          </w:p>
        </w:tc>
        <w:tc>
          <w:tcPr>
            <w:tcW w:w="2697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групповые, тематические консультации, семинары, ПМПК. </w:t>
            </w:r>
          </w:p>
        </w:tc>
        <w:tc>
          <w:tcPr>
            <w:tcW w:w="1414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A252D" w:rsidRPr="007E550B" w:rsidTr="00B00898">
        <w:trPr>
          <w:trHeight w:val="1489"/>
        </w:trPr>
        <w:tc>
          <w:tcPr>
            <w:tcW w:w="2697" w:type="dxa"/>
          </w:tcPr>
          <w:p w:rsidR="00EA252D" w:rsidRPr="007E550B" w:rsidRDefault="00EA252D" w:rsidP="00B0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специалистов в области коррекционной педагогики учителям в разработке и реализации </w:t>
            </w: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коррекционных мероприятий в единстве урочной, внеурочной и внешкольной деятельности </w:t>
            </w:r>
          </w:p>
        </w:tc>
        <w:tc>
          <w:tcPr>
            <w:tcW w:w="3502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Учёт педагогами школы структуры и иерархии отклонений развития конкретного ребёнка, испытывающего трудности в обучении в реализации учебных </w:t>
            </w: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и программ внеурочной деятельности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Индивидуализация образовательного процесса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Семинары, педагогические советы, консультации </w:t>
            </w:r>
          </w:p>
        </w:tc>
        <w:tc>
          <w:tcPr>
            <w:tcW w:w="1414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A252D" w:rsidRPr="007E550B" w:rsidTr="00B00898">
        <w:trPr>
          <w:trHeight w:val="983"/>
        </w:trPr>
        <w:tc>
          <w:tcPr>
            <w:tcW w:w="2697" w:type="dxa"/>
          </w:tcPr>
          <w:p w:rsidR="00EA252D" w:rsidRPr="007E550B" w:rsidRDefault="00EA252D" w:rsidP="00B0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Консультативная помощь семье в вопросах выбора стратегии воспитания и приёмов коррекционного обучения ребёнка, испытывающего трудности в обучении </w:t>
            </w:r>
          </w:p>
        </w:tc>
        <w:tc>
          <w:tcPr>
            <w:tcW w:w="3502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1. Выработка совместных обоснованных рекомендаций по основным направлениям работы с учащимися испытывающих трудности в обучении, единых для всех участников образовательного процесса; </w:t>
            </w:r>
          </w:p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освоения конкретным учащимся ООП ООО. </w:t>
            </w:r>
          </w:p>
        </w:tc>
        <w:tc>
          <w:tcPr>
            <w:tcW w:w="2697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круглые столы, тренинги, индивидуальная работа </w:t>
            </w:r>
          </w:p>
        </w:tc>
        <w:tc>
          <w:tcPr>
            <w:tcW w:w="1414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Информационно-просветительская работа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35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402"/>
        <w:gridCol w:w="2268"/>
        <w:gridCol w:w="1443"/>
      </w:tblGrid>
      <w:tr w:rsidR="00EA252D" w:rsidRPr="00CB0DAC" w:rsidTr="00B00898">
        <w:trPr>
          <w:trHeight w:val="523"/>
        </w:trPr>
        <w:tc>
          <w:tcPr>
            <w:tcW w:w="3237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3402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результаты.</w:t>
            </w:r>
          </w:p>
        </w:tc>
        <w:tc>
          <w:tcPr>
            <w:tcW w:w="2268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443" w:type="dxa"/>
          </w:tcPr>
          <w:p w:rsidR="00EA252D" w:rsidRPr="00CB0DAC" w:rsidRDefault="00EA252D" w:rsidP="00B0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</w:tr>
      <w:tr w:rsidR="00EA252D" w:rsidRPr="007E550B" w:rsidTr="00B00898">
        <w:trPr>
          <w:trHeight w:val="661"/>
        </w:trPr>
        <w:tc>
          <w:tcPr>
            <w:tcW w:w="3237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по социальным, правовым и другим вопросам </w:t>
            </w:r>
          </w:p>
        </w:tc>
        <w:tc>
          <w:tcPr>
            <w:tcW w:w="3402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>Целенаправленная разъяснительная работа со всеми участниками образовательного процесса по актуальным вопросам обучения детей, испытывающих трудности в обучении</w:t>
            </w:r>
          </w:p>
        </w:tc>
        <w:tc>
          <w:tcPr>
            <w:tcW w:w="2268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>Лекции, беседы, круглые столы, памятки, тренинги, страницы сайта школы</w:t>
            </w:r>
          </w:p>
        </w:tc>
        <w:tc>
          <w:tcPr>
            <w:tcW w:w="1443" w:type="dxa"/>
          </w:tcPr>
          <w:p w:rsidR="00EA252D" w:rsidRPr="007E550B" w:rsidRDefault="00EA252D" w:rsidP="00B0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A252D" w:rsidRPr="007E550B" w:rsidTr="00B00898">
        <w:trPr>
          <w:trHeight w:val="661"/>
        </w:trPr>
        <w:tc>
          <w:tcPr>
            <w:tcW w:w="3237" w:type="dxa"/>
          </w:tcPr>
          <w:p w:rsidR="00EA252D" w:rsidRPr="007E550B" w:rsidRDefault="00EA252D" w:rsidP="00B00898">
            <w:pPr>
              <w:pStyle w:val="Default"/>
            </w:pPr>
            <w:r w:rsidRPr="007E550B"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3402" w:type="dxa"/>
          </w:tcPr>
          <w:p w:rsidR="00EA252D" w:rsidRPr="007E550B" w:rsidRDefault="00EA252D" w:rsidP="00B00898">
            <w:pPr>
              <w:pStyle w:val="Default"/>
            </w:pPr>
            <w:r w:rsidRPr="007E550B">
              <w:t xml:space="preserve">Повышение компетентности участников образовательного процесса в вопросах коррекции и развития детей, испытывающих трудности в обучении </w:t>
            </w:r>
          </w:p>
        </w:tc>
        <w:tc>
          <w:tcPr>
            <w:tcW w:w="2268" w:type="dxa"/>
          </w:tcPr>
          <w:p w:rsidR="00EA252D" w:rsidRPr="007E550B" w:rsidRDefault="00EA252D" w:rsidP="00B00898">
            <w:pPr>
              <w:pStyle w:val="Default"/>
            </w:pPr>
            <w:r w:rsidRPr="007E550B">
              <w:t xml:space="preserve">Лекции, беседы, круглые столы, памятки, тренинги, страницы сайта школы </w:t>
            </w:r>
          </w:p>
        </w:tc>
        <w:tc>
          <w:tcPr>
            <w:tcW w:w="1443" w:type="dxa"/>
          </w:tcPr>
          <w:p w:rsidR="00EA252D" w:rsidRPr="007E550B" w:rsidRDefault="00EA252D" w:rsidP="00B00898">
            <w:pPr>
              <w:pStyle w:val="Default"/>
            </w:pPr>
            <w:r w:rsidRPr="007E550B">
              <w:t xml:space="preserve">в течение года </w:t>
            </w:r>
          </w:p>
        </w:tc>
      </w:tr>
    </w:tbl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2D" w:rsidRPr="007E550B" w:rsidRDefault="00EA252D" w:rsidP="00EA2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2.4.5. Планируемые результаты коррекционной работы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Получение объективных сведений об учащихся на основании информации специалистов разного профиля (в том числе, ПМПК) и создание банка данных учащихся, нуждающихся в помощи. 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успешная адаптация учащихся к условиям образовательной среды школы, расширение адаптивных возможностей личности учащегося, испытывающего трудности в обучении. 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социализация учащихся, испытывающих трудности в обучении, овладение навыками коммуникации и социального взаимодействия. 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увеличение доли учащихся качественно освоивших образовательные программы основного общего образования. 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достижение учащимися, испытывающими трудности в обучении, </w:t>
      </w:r>
      <w:proofErr w:type="spellStart"/>
      <w:r w:rsidRPr="007E55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E550B">
        <w:rPr>
          <w:rFonts w:ascii="Times New Roman" w:hAnsi="Times New Roman" w:cs="Times New Roman"/>
          <w:sz w:val="24"/>
          <w:szCs w:val="24"/>
        </w:rPr>
        <w:t xml:space="preserve"> и личностных результатов в соответствии с ООП ООО; 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разработка и реализация индивидуальных образовательных траекторий учащихся, испытывающих трудности в обучении; 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повышение психолого-социально-педагогической грамотности </w:t>
      </w:r>
      <w:proofErr w:type="gramStart"/>
      <w:r w:rsidRPr="007E550B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7E550B">
        <w:rPr>
          <w:rFonts w:ascii="Times New Roman" w:hAnsi="Times New Roman" w:cs="Times New Roman"/>
          <w:sz w:val="24"/>
          <w:szCs w:val="24"/>
        </w:rPr>
        <w:t xml:space="preserve"> учащихся по вопросам воспитания и обучения детей. </w:t>
      </w:r>
    </w:p>
    <w:p w:rsidR="00EA252D" w:rsidRPr="007E550B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2D" w:rsidRPr="007E550B" w:rsidRDefault="00EA252D" w:rsidP="00EA252D">
      <w:pPr>
        <w:spacing w:after="0" w:line="232" w:lineRule="auto"/>
        <w:ind w:right="-6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E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4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Механизмы </w:t>
      </w:r>
      <w:r w:rsidRPr="007E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 состоянием системы</w:t>
      </w:r>
      <w:r w:rsidRPr="00C4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условий</w:t>
      </w:r>
      <w:r w:rsidRPr="007E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ООП</w:t>
      </w:r>
    </w:p>
    <w:p w:rsidR="00EA252D" w:rsidRDefault="00EA252D" w:rsidP="00EA252D">
      <w:pPr>
        <w:spacing w:after="0" w:line="23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ООП О</w:t>
      </w:r>
      <w:r w:rsidRPr="007E550B">
        <w:rPr>
          <w:rFonts w:ascii="Times New Roman" w:hAnsi="Times New Roman" w:cs="Times New Roman"/>
          <w:sz w:val="24"/>
          <w:szCs w:val="24"/>
        </w:rPr>
        <w:t xml:space="preserve">ОО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учащихся, определяемая по результатам социологических опросов. </w:t>
      </w:r>
    </w:p>
    <w:p w:rsidR="00EA252D" w:rsidRPr="00C474BA" w:rsidRDefault="00EA252D" w:rsidP="00EA252D">
      <w:pPr>
        <w:spacing w:after="0" w:line="232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0B">
        <w:rPr>
          <w:rFonts w:ascii="Times New Roman" w:hAnsi="Times New Roman" w:cs="Times New Roman"/>
          <w:sz w:val="24"/>
          <w:szCs w:val="24"/>
        </w:rPr>
        <w:t>Контроль за состоянием системы условий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рамках внутренней системы оценки качества образования на основании соответствующих Положений ОО</w:t>
      </w:r>
      <w:r w:rsidRPr="007E550B">
        <w:rPr>
          <w:rFonts w:ascii="Times New Roman" w:hAnsi="Times New Roman" w:cs="Times New Roman"/>
          <w:sz w:val="24"/>
          <w:szCs w:val="24"/>
        </w:rPr>
        <w:t xml:space="preserve">. Оценки подлежат: кадровые, психолого-педагогические, финансовые, материально-технических условия, учебно-методическое и информационное обеспечение; деятельность педагогов в реализации психолого-педагогических условий; условий (ресурсов) ОУ. </w:t>
      </w:r>
    </w:p>
    <w:p w:rsidR="00EA252D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2D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3.2.7. Сетевой график (дорожная карта) по формированию необходимой системы условий</w:t>
      </w:r>
    </w:p>
    <w:p w:rsidR="00EA252D" w:rsidRDefault="00EA252D" w:rsidP="00EA25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513"/>
      </w:tblGrid>
      <w:tr w:rsidR="00EA252D" w:rsidRPr="007E550B" w:rsidTr="00B00898">
        <w:trPr>
          <w:trHeight w:val="245"/>
        </w:trPr>
        <w:tc>
          <w:tcPr>
            <w:tcW w:w="251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Направление мероприятий </w:t>
            </w:r>
          </w:p>
        </w:tc>
        <w:tc>
          <w:tcPr>
            <w:tcW w:w="751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Мероприятия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 w:val="restart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I. Нормативное обеспечение введения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ФГОС </w:t>
            </w:r>
          </w:p>
        </w:tc>
        <w:tc>
          <w:tcPr>
            <w:tcW w:w="751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Внесение изменений и дополнений в Устав образовательного учреждения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Утверждение основной образовательной программы образовательного учреждения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Обеспечение соответствия нормативной базы школы требованиям ФГОС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Определение списка учебников и учебных пособий, используемых в образовательном процессе в соответствии с ФГОС основного общего образования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Разработка локальных актов, устанавливающих требования к различным объектам инфраструктуры образовательного учреждения с учётом требований оснащённости учебного процесса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Разработка: </w:t>
            </w:r>
          </w:p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учебного плана; </w:t>
            </w:r>
          </w:p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рабочих программ учебных предметов, курсов, дисциплин, модулей; </w:t>
            </w:r>
          </w:p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годового календарного учебного графика; </w:t>
            </w:r>
          </w:p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положений о внеурочной деятельности обучающихся; </w:t>
            </w:r>
          </w:p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положения об организации текущей и итоговой оценки достижения обучающимися планируемых результатов освоения основной образовательной программы;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 w:val="restart"/>
          </w:tcPr>
          <w:p w:rsidR="00EA252D" w:rsidRPr="00916A77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II. Финансовое обеспечение введения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</w:t>
            </w: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Определение объёма расходов, необходимых для реализации ООП и достижения планируемых результатов, а также механизма их формирования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локальных актов (внесение изменений в них), регламентирующих установление заработной платы работников </w:t>
            </w:r>
            <w:r>
              <w:rPr>
                <w:sz w:val="23"/>
                <w:szCs w:val="23"/>
              </w:rPr>
              <w:lastRenderedPageBreak/>
              <w:t xml:space="preserve">образовательного учреждения, в том числе стимулирующих надбавок и доплат, порядка и размеров премирования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Заключение дополнительных соглашений к трудовому договору с педагогическими работниками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 w:val="restart"/>
          </w:tcPr>
          <w:p w:rsidR="00EA252D" w:rsidRPr="00916A77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III. Организационное обеспечение введения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</w:t>
            </w: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модели организации образовательного процесса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Разработка и реализация моделей взаимодействия учреждения общего образования и дополнительного образования детей, обеспечивающих организацию внеурочной деятельности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Разработка и реализация системы мониторинга </w:t>
            </w:r>
            <w:proofErr w:type="gramStart"/>
            <w:r>
              <w:rPr>
                <w:sz w:val="23"/>
                <w:szCs w:val="23"/>
              </w:rPr>
              <w:t>образовательных потребностей</w:t>
            </w:r>
            <w:proofErr w:type="gramEnd"/>
            <w:r>
              <w:rPr>
                <w:sz w:val="23"/>
                <w:szCs w:val="23"/>
              </w:rPr>
              <w:t xml:space="preserve"> обучающихся и родителей по использованию часов вариативной части учебного плана и внеурочной деятельности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 w:val="restart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IV. Кадровое обеспечение введения 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</w:t>
            </w: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Анализ кадрового обеспечения введения и реализации ФГОС основного общего образования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Корректировка плана-графика повышения квалификации педагогических и руководящих работников образовательного учреждения в связи с введением ФГОС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Корректировка плана научно-методической работы (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повышения квалификации) с ориентацией на проблемы введения ФГОС основного общего образования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 w:val="restart"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V. Информационное обеспечение введения ФГОС</w:t>
            </w: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Размещение на сайте ОУ информационных материалов о введении ФГОС основного общего образования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Широкое информирование родительской общественности о подготовке к введению и порядке перехода на новые стандарты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Обеспечение публичной отчётности ОУ о ходе и результатах введения ФГОС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Разработка рекомендаций для педагогических работников: </w:t>
            </w:r>
          </w:p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по организации внеурочной деятельности обучающихся; </w:t>
            </w:r>
          </w:p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по организации текущей и итоговой оценки достижения планируемых результатов; </w:t>
            </w:r>
          </w:p>
          <w:p w:rsidR="00EA252D" w:rsidRPr="00916A77" w:rsidRDefault="00EA252D" w:rsidP="00B00898">
            <w:pPr>
              <w:pStyle w:val="Default"/>
              <w:rPr>
                <w:sz w:val="23"/>
                <w:szCs w:val="23"/>
              </w:rPr>
            </w:pPr>
            <w:r w:rsidRPr="00916A77">
              <w:rPr>
                <w:sz w:val="23"/>
                <w:szCs w:val="23"/>
              </w:rPr>
              <w:t>— по использованию ресурсов времени для организации домашней работы обучающихся;</w:t>
            </w:r>
          </w:p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 w:rsidRPr="00916A77">
              <w:rPr>
                <w:sz w:val="23"/>
                <w:szCs w:val="23"/>
              </w:rPr>
              <w:t>— по перечня и рекомендаций по использованию интерактивных технологий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 w:val="restart"/>
          </w:tcPr>
          <w:p w:rsidR="00EA252D" w:rsidRPr="00916A77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VI. Материально-техническое обеспечение введения</w:t>
            </w:r>
          </w:p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</w:t>
            </w: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Анализ материально-технического обеспечения введения и реализации ФГОС основного общего образования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Обеспечение соответствия материально-технической базы ОУ требованиям ФГОС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Обеспечение соответствия санитарно-гигиенических условий требованиям ФГОС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Обеспечение соответствия условий реализации ООП противопожарным нормам, нормам охраны труда работников образовательного учреждения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Обеспечение соответствия информационно-образовательной среды требованиям ФГОС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Обеспечение укомплектованности библиотечно-информационного центра печатными и электронными образовательными ресурсами: </w:t>
            </w:r>
          </w:p>
        </w:tc>
      </w:tr>
      <w:tr w:rsidR="00EA252D" w:rsidRPr="007E550B" w:rsidTr="00B00898">
        <w:trPr>
          <w:trHeight w:val="523"/>
        </w:trPr>
        <w:tc>
          <w:tcPr>
            <w:tcW w:w="2513" w:type="dxa"/>
            <w:vMerge/>
          </w:tcPr>
          <w:p w:rsidR="00EA252D" w:rsidRPr="007E550B" w:rsidRDefault="00EA252D" w:rsidP="00B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EA252D" w:rsidRDefault="00EA252D" w:rsidP="00B0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Обеспечение контролируемого доступа участников образовательного процесса к информационным образовательным ресурсам в сети Интернет </w:t>
            </w:r>
          </w:p>
        </w:tc>
      </w:tr>
    </w:tbl>
    <w:p w:rsidR="00BB0E5B" w:rsidRDefault="00BB0E5B"/>
    <w:sectPr w:rsidR="00BB0E5B" w:rsidSect="00107FAF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60A0">
      <w:pPr>
        <w:spacing w:after="0" w:line="240" w:lineRule="auto"/>
      </w:pPr>
      <w:r>
        <w:separator/>
      </w:r>
    </w:p>
  </w:endnote>
  <w:endnote w:type="continuationSeparator" w:id="0">
    <w:p w:rsidR="00000000" w:rsidRDefault="00A0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157709"/>
      <w:docPartObj>
        <w:docPartGallery w:val="Page Numbers (Bottom of Page)"/>
        <w:docPartUnique/>
      </w:docPartObj>
    </w:sdtPr>
    <w:sdtEndPr/>
    <w:sdtContent>
      <w:p w:rsidR="00BD6E95" w:rsidRDefault="00EA25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A0">
          <w:rPr>
            <w:noProof/>
          </w:rPr>
          <w:t>10</w:t>
        </w:r>
        <w:r>
          <w:fldChar w:fldCharType="end"/>
        </w:r>
      </w:p>
    </w:sdtContent>
  </w:sdt>
  <w:p w:rsidR="00BD6E95" w:rsidRDefault="00A060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60A0">
      <w:pPr>
        <w:spacing w:after="0" w:line="240" w:lineRule="auto"/>
      </w:pPr>
      <w:r>
        <w:separator/>
      </w:r>
    </w:p>
  </w:footnote>
  <w:footnote w:type="continuationSeparator" w:id="0">
    <w:p w:rsidR="00000000" w:rsidRDefault="00A0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657"/>
    <w:multiLevelType w:val="hybridMultilevel"/>
    <w:tmpl w:val="CD14F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B66679"/>
    <w:multiLevelType w:val="multilevel"/>
    <w:tmpl w:val="ABBA84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0B"/>
    <w:rsid w:val="00A060A0"/>
    <w:rsid w:val="00A93C0B"/>
    <w:rsid w:val="00BB0E5B"/>
    <w:rsid w:val="00E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EBD86-42C8-443C-A8A0-B20DC4E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252D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EA252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5">
    <w:name w:val="А_основной Знак"/>
    <w:link w:val="a4"/>
    <w:rsid w:val="00EA252D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Zag11">
    <w:name w:val="Zag_11"/>
    <w:uiPriority w:val="99"/>
    <w:rsid w:val="00EA252D"/>
  </w:style>
  <w:style w:type="paragraph" w:styleId="a6">
    <w:name w:val="footer"/>
    <w:basedOn w:val="a"/>
    <w:link w:val="a7"/>
    <w:uiPriority w:val="99"/>
    <w:unhideWhenUsed/>
    <w:rsid w:val="00EA2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52D"/>
  </w:style>
  <w:style w:type="character" w:styleId="a8">
    <w:name w:val="Strong"/>
    <w:qFormat/>
    <w:rsid w:val="00A060A0"/>
    <w:rPr>
      <w:rFonts w:cs="Times New Roman"/>
      <w:b/>
      <w:bCs/>
    </w:rPr>
  </w:style>
  <w:style w:type="paragraph" w:customStyle="1" w:styleId="stylet1">
    <w:name w:val="stylet1"/>
    <w:basedOn w:val="a"/>
    <w:rsid w:val="00A0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3349</Words>
  <Characters>19093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2019-05-20T09:05:00Z</dcterms:created>
  <dcterms:modified xsi:type="dcterms:W3CDTF">2019-06-04T16:01:00Z</dcterms:modified>
</cp:coreProperties>
</file>