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5A7804">
        <w:rPr>
          <w:sz w:val="32"/>
        </w:rPr>
        <w:t xml:space="preserve">  Ежедневное меню 5-9 классы «11» апреля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>
      <w:bookmarkStart w:id="0" w:name="_GoBack"/>
      <w:bookmarkEnd w:id="0"/>
    </w:p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42E94"/>
    <w:rsid w:val="003E69FC"/>
    <w:rsid w:val="00422C9F"/>
    <w:rsid w:val="00491C88"/>
    <w:rsid w:val="005270CD"/>
    <w:rsid w:val="005A7804"/>
    <w:rsid w:val="005C0C64"/>
    <w:rsid w:val="00610294"/>
    <w:rsid w:val="0075521D"/>
    <w:rsid w:val="00832250"/>
    <w:rsid w:val="00895F50"/>
    <w:rsid w:val="00985E3F"/>
    <w:rsid w:val="009A0393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63F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2023-04-10T06:00:00Z</dcterms:modified>
</cp:coreProperties>
</file>